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6A77" w14:textId="3FA2322C" w:rsidR="00256E80" w:rsidRPr="00256E80" w:rsidRDefault="00256E80" w:rsidP="00256E80">
      <w:pPr>
        <w:pStyle w:val="Sinespaciado"/>
        <w:jc w:val="center"/>
        <w:rPr>
          <w:rFonts w:ascii="Arial" w:hAnsi="Arial" w:cs="Arial"/>
          <w:b/>
          <w:bCs/>
          <w:sz w:val="24"/>
          <w:szCs w:val="24"/>
        </w:rPr>
      </w:pPr>
      <w:r w:rsidRPr="00256E80">
        <w:rPr>
          <w:rFonts w:ascii="Arial" w:hAnsi="Arial" w:cs="Arial"/>
          <w:b/>
          <w:bCs/>
          <w:sz w:val="24"/>
          <w:szCs w:val="24"/>
        </w:rPr>
        <w:t>ANA PATY PERALTA FORTALECE ALIANZAS INTERNACIONALES CLAVE PARA EL BIENESTAR DE CANCÚN</w:t>
      </w:r>
    </w:p>
    <w:p w14:paraId="76B70BE7" w14:textId="77777777" w:rsidR="00256E80" w:rsidRPr="00256E80" w:rsidRDefault="00256E80" w:rsidP="00256E80">
      <w:pPr>
        <w:pStyle w:val="Sinespaciado"/>
        <w:jc w:val="both"/>
        <w:rPr>
          <w:rFonts w:ascii="Arial" w:hAnsi="Arial" w:cs="Arial"/>
          <w:b/>
          <w:bCs/>
          <w:sz w:val="24"/>
          <w:szCs w:val="24"/>
        </w:rPr>
      </w:pPr>
    </w:p>
    <w:p w14:paraId="6750915B" w14:textId="77777777" w:rsidR="00256E80" w:rsidRPr="00256E80" w:rsidRDefault="00256E80" w:rsidP="00256E80">
      <w:pPr>
        <w:pStyle w:val="Sinespaciado"/>
        <w:jc w:val="both"/>
        <w:rPr>
          <w:rFonts w:ascii="Arial" w:hAnsi="Arial" w:cs="Arial"/>
          <w:sz w:val="24"/>
          <w:szCs w:val="24"/>
        </w:rPr>
      </w:pPr>
      <w:r w:rsidRPr="00256E80">
        <w:rPr>
          <w:rFonts w:ascii="Arial" w:hAnsi="Arial" w:cs="Arial"/>
          <w:b/>
          <w:bCs/>
          <w:sz w:val="24"/>
          <w:szCs w:val="24"/>
        </w:rPr>
        <w:t>Madrid, España, a 21 de enero de 2025.-</w:t>
      </w:r>
      <w:r w:rsidRPr="00256E80">
        <w:rPr>
          <w:rFonts w:ascii="Arial" w:hAnsi="Arial" w:cs="Arial"/>
          <w:sz w:val="24"/>
          <w:szCs w:val="24"/>
        </w:rPr>
        <w:t xml:space="preserve"> Previo al inicio de la Feria Internacional de Turismo (FITUR), la </w:t>
      </w:r>
      <w:proofErr w:type="gramStart"/>
      <w:r w:rsidRPr="00256E80">
        <w:rPr>
          <w:rFonts w:ascii="Arial" w:hAnsi="Arial" w:cs="Arial"/>
          <w:sz w:val="24"/>
          <w:szCs w:val="24"/>
        </w:rPr>
        <w:t>Presidenta</w:t>
      </w:r>
      <w:proofErr w:type="gramEnd"/>
      <w:r w:rsidRPr="00256E80">
        <w:rPr>
          <w:rFonts w:ascii="Arial" w:hAnsi="Arial" w:cs="Arial"/>
          <w:sz w:val="24"/>
          <w:szCs w:val="24"/>
        </w:rPr>
        <w:t xml:space="preserve"> Municipal, Ana Paty Peralta, participó en el Foro “Conectando Oportunidades en el Sector Turístico” de BBVA, donde se abordaron temas de impulso a ese sector y fortalecieron lazos con empresas potenciales para continuar invirtiendo en el destino.</w:t>
      </w:r>
    </w:p>
    <w:p w14:paraId="18E53464" w14:textId="77777777" w:rsidR="00256E80" w:rsidRPr="00256E80" w:rsidRDefault="00256E80" w:rsidP="00256E80">
      <w:pPr>
        <w:pStyle w:val="Sinespaciado"/>
        <w:jc w:val="both"/>
        <w:rPr>
          <w:rFonts w:ascii="Arial" w:hAnsi="Arial" w:cs="Arial"/>
          <w:sz w:val="24"/>
          <w:szCs w:val="24"/>
        </w:rPr>
      </w:pPr>
    </w:p>
    <w:p w14:paraId="2C179C1F" w14:textId="77777777" w:rsidR="00256E80" w:rsidRPr="00256E80" w:rsidRDefault="00256E80" w:rsidP="00256E80">
      <w:pPr>
        <w:pStyle w:val="Sinespaciado"/>
        <w:jc w:val="both"/>
        <w:rPr>
          <w:rFonts w:ascii="Arial" w:hAnsi="Arial" w:cs="Arial"/>
          <w:sz w:val="24"/>
          <w:szCs w:val="24"/>
        </w:rPr>
      </w:pPr>
      <w:r w:rsidRPr="00256E80">
        <w:rPr>
          <w:rFonts w:ascii="Arial" w:hAnsi="Arial" w:cs="Arial"/>
          <w:sz w:val="24"/>
          <w:szCs w:val="24"/>
        </w:rPr>
        <w:t xml:space="preserve">En este intercambio de perspectivas, la </w:t>
      </w:r>
      <w:proofErr w:type="gramStart"/>
      <w:r w:rsidRPr="00256E80">
        <w:rPr>
          <w:rFonts w:ascii="Arial" w:hAnsi="Arial" w:cs="Arial"/>
          <w:sz w:val="24"/>
          <w:szCs w:val="24"/>
        </w:rPr>
        <w:t>Alcaldesa</w:t>
      </w:r>
      <w:proofErr w:type="gramEnd"/>
      <w:r w:rsidRPr="00256E80">
        <w:rPr>
          <w:rFonts w:ascii="Arial" w:hAnsi="Arial" w:cs="Arial"/>
          <w:sz w:val="24"/>
          <w:szCs w:val="24"/>
        </w:rPr>
        <w:t xml:space="preserve"> de Cancún celebró poder compartir experiencias y proyectos para continuar impulsando los destinos de Quintana Roo, principalmente a Cancún, que se continúa consolidando como una ciudad </w:t>
      </w:r>
      <w:proofErr w:type="spellStart"/>
      <w:r w:rsidRPr="00256E80">
        <w:rPr>
          <w:rFonts w:ascii="Arial" w:hAnsi="Arial" w:cs="Arial"/>
          <w:sz w:val="24"/>
          <w:szCs w:val="24"/>
        </w:rPr>
        <w:t>multidestino</w:t>
      </w:r>
      <w:proofErr w:type="spellEnd"/>
      <w:r w:rsidRPr="00256E80">
        <w:rPr>
          <w:rFonts w:ascii="Arial" w:hAnsi="Arial" w:cs="Arial"/>
          <w:sz w:val="24"/>
          <w:szCs w:val="24"/>
        </w:rPr>
        <w:t>, con una amplio catálogo de atractivos turísticos y una gran ciudad llena de oportunidades para la inversión.</w:t>
      </w:r>
    </w:p>
    <w:p w14:paraId="20CD2928" w14:textId="77777777" w:rsidR="00256E80" w:rsidRPr="00256E80" w:rsidRDefault="00256E80" w:rsidP="00256E80">
      <w:pPr>
        <w:pStyle w:val="Sinespaciado"/>
        <w:jc w:val="both"/>
        <w:rPr>
          <w:rFonts w:ascii="Arial" w:hAnsi="Arial" w:cs="Arial"/>
          <w:sz w:val="24"/>
          <w:szCs w:val="24"/>
        </w:rPr>
      </w:pPr>
    </w:p>
    <w:p w14:paraId="79B0997A" w14:textId="77777777" w:rsidR="00256E80" w:rsidRPr="00256E80" w:rsidRDefault="00256E80" w:rsidP="00256E80">
      <w:pPr>
        <w:pStyle w:val="Sinespaciado"/>
        <w:jc w:val="both"/>
        <w:rPr>
          <w:rFonts w:ascii="Arial" w:hAnsi="Arial" w:cs="Arial"/>
          <w:sz w:val="24"/>
          <w:szCs w:val="24"/>
        </w:rPr>
      </w:pPr>
      <w:r w:rsidRPr="00256E80">
        <w:rPr>
          <w:rFonts w:ascii="Arial" w:hAnsi="Arial" w:cs="Arial"/>
          <w:sz w:val="24"/>
          <w:szCs w:val="24"/>
        </w:rPr>
        <w:t xml:space="preserve">Durante el evento, participaron el Country Manager de BBVA en España, </w:t>
      </w:r>
      <w:proofErr w:type="spellStart"/>
      <w:r w:rsidRPr="00256E80">
        <w:rPr>
          <w:rFonts w:ascii="Arial" w:hAnsi="Arial" w:cs="Arial"/>
          <w:sz w:val="24"/>
          <w:szCs w:val="24"/>
        </w:rPr>
        <w:t>Peio</w:t>
      </w:r>
      <w:proofErr w:type="spellEnd"/>
      <w:r w:rsidRPr="00256E80">
        <w:rPr>
          <w:rFonts w:ascii="Arial" w:hAnsi="Arial" w:cs="Arial"/>
          <w:sz w:val="24"/>
          <w:szCs w:val="24"/>
        </w:rPr>
        <w:t xml:space="preserve"> Belausteguigoitia; el Country Manager de BBVA en México, Eduardo Osuna y el economista </w:t>
      </w:r>
      <w:proofErr w:type="gramStart"/>
      <w:r w:rsidRPr="00256E80">
        <w:rPr>
          <w:rFonts w:ascii="Arial" w:hAnsi="Arial" w:cs="Arial"/>
          <w:sz w:val="24"/>
          <w:szCs w:val="24"/>
        </w:rPr>
        <w:t>Jefe</w:t>
      </w:r>
      <w:proofErr w:type="gramEnd"/>
      <w:r w:rsidRPr="00256E80">
        <w:rPr>
          <w:rFonts w:ascii="Arial" w:hAnsi="Arial" w:cs="Arial"/>
          <w:sz w:val="24"/>
          <w:szCs w:val="24"/>
        </w:rPr>
        <w:t xml:space="preserve"> del Grupo BBVA y Director de BBVA </w:t>
      </w:r>
      <w:proofErr w:type="spellStart"/>
      <w:r w:rsidRPr="00256E80">
        <w:rPr>
          <w:rFonts w:ascii="Arial" w:hAnsi="Arial" w:cs="Arial"/>
          <w:sz w:val="24"/>
          <w:szCs w:val="24"/>
        </w:rPr>
        <w:t>Research</w:t>
      </w:r>
      <w:proofErr w:type="spellEnd"/>
      <w:r w:rsidRPr="00256E80">
        <w:rPr>
          <w:rFonts w:ascii="Arial" w:hAnsi="Arial" w:cs="Arial"/>
          <w:sz w:val="24"/>
          <w:szCs w:val="24"/>
        </w:rPr>
        <w:t>, Jorge Sicilia; así como Secretaria de Turismo de México (SECTUR), Josefina Rodríguez; la Gobernadora Mara Lezama; la presidenta del Consejo de Desarrollo Económico Regional y Relocalización, Altagracia Gómez y el embajador de México en España, Quirino Ordaz.</w:t>
      </w:r>
    </w:p>
    <w:p w14:paraId="06FCD522" w14:textId="77777777" w:rsidR="00256E80" w:rsidRPr="00256E80" w:rsidRDefault="00256E80" w:rsidP="00256E80">
      <w:pPr>
        <w:pStyle w:val="Sinespaciado"/>
        <w:jc w:val="both"/>
        <w:rPr>
          <w:rFonts w:ascii="Arial" w:hAnsi="Arial" w:cs="Arial"/>
          <w:sz w:val="24"/>
          <w:szCs w:val="24"/>
        </w:rPr>
      </w:pPr>
    </w:p>
    <w:p w14:paraId="2C893DEA" w14:textId="77777777" w:rsidR="00256E80" w:rsidRPr="00256E80" w:rsidRDefault="00256E80" w:rsidP="00256E80">
      <w:pPr>
        <w:pStyle w:val="Sinespaciado"/>
        <w:jc w:val="both"/>
        <w:rPr>
          <w:rFonts w:ascii="Arial" w:hAnsi="Arial" w:cs="Arial"/>
          <w:sz w:val="24"/>
          <w:szCs w:val="24"/>
        </w:rPr>
      </w:pPr>
      <w:r w:rsidRPr="00256E80">
        <w:rPr>
          <w:rFonts w:ascii="Arial" w:hAnsi="Arial" w:cs="Arial"/>
          <w:sz w:val="24"/>
          <w:szCs w:val="24"/>
        </w:rPr>
        <w:t>Al participar en el panel “La Nueva Era del Sector Turístico Mexicano”, la gobernadora Mara Lezama destacó que el Caribe Mexicano vive una “Nueva Era del Turismo” con un liderazgo en diversificación económica, proyección mundial y donde el éxito se refleja en la prosperidad de los hogares; con cifras que han alcanzado los 32 millones de pasajeros en los cuatro aeropuertos internacionales del estado.</w:t>
      </w:r>
    </w:p>
    <w:p w14:paraId="2818F534" w14:textId="77777777" w:rsidR="00256E80" w:rsidRPr="00256E80" w:rsidRDefault="00256E80" w:rsidP="00256E80">
      <w:pPr>
        <w:pStyle w:val="Sinespaciado"/>
        <w:jc w:val="both"/>
        <w:rPr>
          <w:rFonts w:ascii="Arial" w:hAnsi="Arial" w:cs="Arial"/>
          <w:sz w:val="24"/>
          <w:szCs w:val="24"/>
        </w:rPr>
      </w:pPr>
    </w:p>
    <w:p w14:paraId="60839266" w14:textId="77777777" w:rsidR="00256E80" w:rsidRPr="00256E80" w:rsidRDefault="00256E80" w:rsidP="00256E80">
      <w:pPr>
        <w:pStyle w:val="Sinespaciado"/>
        <w:jc w:val="both"/>
        <w:rPr>
          <w:rFonts w:ascii="Arial" w:hAnsi="Arial" w:cs="Arial"/>
          <w:sz w:val="24"/>
          <w:szCs w:val="24"/>
        </w:rPr>
      </w:pPr>
      <w:r w:rsidRPr="00256E80">
        <w:rPr>
          <w:rFonts w:ascii="Arial" w:hAnsi="Arial" w:cs="Arial"/>
          <w:sz w:val="24"/>
          <w:szCs w:val="24"/>
        </w:rPr>
        <w:t xml:space="preserve">Por su parte, Josefina Rodríguez aseguró que para el 2025 se tiene una proyección de aumento del 200% de pasajeros extranjeros con la consolidación del Tren Maya, además, comentó que con el modelo de gestión turística de Maya </w:t>
      </w:r>
      <w:proofErr w:type="spellStart"/>
      <w:r w:rsidRPr="00256E80">
        <w:rPr>
          <w:rFonts w:ascii="Arial" w:hAnsi="Arial" w:cs="Arial"/>
          <w:sz w:val="24"/>
          <w:szCs w:val="24"/>
        </w:rPr>
        <w:t>Kaan</w:t>
      </w:r>
      <w:proofErr w:type="spellEnd"/>
      <w:r w:rsidRPr="00256E80">
        <w:rPr>
          <w:rFonts w:ascii="Arial" w:hAnsi="Arial" w:cs="Arial"/>
          <w:sz w:val="24"/>
          <w:szCs w:val="24"/>
        </w:rPr>
        <w:t>, los protagonistas del turismo son las comunidades mayas con un desarrollo incluyente.</w:t>
      </w:r>
    </w:p>
    <w:p w14:paraId="329429F9" w14:textId="77777777" w:rsidR="00256E80" w:rsidRPr="00256E80" w:rsidRDefault="00256E80" w:rsidP="00256E80">
      <w:pPr>
        <w:pStyle w:val="Sinespaciado"/>
        <w:jc w:val="both"/>
        <w:rPr>
          <w:rFonts w:ascii="Arial" w:hAnsi="Arial" w:cs="Arial"/>
          <w:sz w:val="24"/>
          <w:szCs w:val="24"/>
        </w:rPr>
      </w:pPr>
    </w:p>
    <w:p w14:paraId="791B03E7" w14:textId="77777777" w:rsidR="00256E80" w:rsidRPr="00256E80" w:rsidRDefault="00256E80" w:rsidP="00256E80">
      <w:pPr>
        <w:pStyle w:val="Sinespaciado"/>
        <w:jc w:val="both"/>
        <w:rPr>
          <w:rFonts w:ascii="Arial" w:hAnsi="Arial" w:cs="Arial"/>
          <w:sz w:val="24"/>
          <w:szCs w:val="24"/>
        </w:rPr>
      </w:pPr>
      <w:r w:rsidRPr="00256E80">
        <w:rPr>
          <w:rFonts w:ascii="Arial" w:hAnsi="Arial" w:cs="Arial"/>
          <w:sz w:val="24"/>
          <w:szCs w:val="24"/>
        </w:rPr>
        <w:t xml:space="preserve">También estuvieron presentes las presidentas municipales de Isla Mujeres, Atenea Gómez Ricalde y de Puerto Morelos, Blanca Merari </w:t>
      </w:r>
      <w:proofErr w:type="spellStart"/>
      <w:r w:rsidRPr="00256E80">
        <w:rPr>
          <w:rFonts w:ascii="Arial" w:hAnsi="Arial" w:cs="Arial"/>
          <w:sz w:val="24"/>
          <w:szCs w:val="24"/>
        </w:rPr>
        <w:t>Tziu</w:t>
      </w:r>
      <w:proofErr w:type="spellEnd"/>
      <w:r w:rsidRPr="00256E80">
        <w:rPr>
          <w:rFonts w:ascii="Arial" w:hAnsi="Arial" w:cs="Arial"/>
          <w:sz w:val="24"/>
          <w:szCs w:val="24"/>
        </w:rPr>
        <w:t xml:space="preserve"> Muñoz; el secretario de Turismo, Bernardo Cueto Riestra; el director del CPTQ, Andrés Martínez Reynoso y el senador Eugenio Segura.</w:t>
      </w:r>
    </w:p>
    <w:p w14:paraId="1C71BBF1" w14:textId="77777777" w:rsidR="00256E80" w:rsidRPr="00256E80" w:rsidRDefault="00256E80" w:rsidP="00256E80">
      <w:pPr>
        <w:pStyle w:val="Sinespaciado"/>
        <w:jc w:val="both"/>
        <w:rPr>
          <w:rFonts w:ascii="Arial" w:hAnsi="Arial" w:cs="Arial"/>
          <w:sz w:val="24"/>
          <w:szCs w:val="24"/>
        </w:rPr>
      </w:pPr>
    </w:p>
    <w:p w14:paraId="522EDA8A" w14:textId="5575283A" w:rsidR="0090458F" w:rsidRPr="00256E80" w:rsidRDefault="00256E80" w:rsidP="00256E80">
      <w:pPr>
        <w:pStyle w:val="Sinespaciado"/>
        <w:jc w:val="both"/>
        <w:rPr>
          <w:rFonts w:ascii="Arial" w:hAnsi="Arial" w:cs="Arial"/>
          <w:sz w:val="24"/>
          <w:szCs w:val="24"/>
        </w:rPr>
      </w:pPr>
      <w:r w:rsidRPr="00256E80">
        <w:rPr>
          <w:rFonts w:ascii="Arial" w:hAnsi="Arial" w:cs="Arial"/>
          <w:sz w:val="24"/>
          <w:szCs w:val="24"/>
        </w:rPr>
        <w:t>***</w:t>
      </w:r>
      <w:r w:rsidRPr="00256E80">
        <w:rPr>
          <w:rFonts w:ascii="Arial" w:hAnsi="Arial" w:cs="Arial"/>
          <w:sz w:val="24"/>
          <w:szCs w:val="24"/>
        </w:rPr>
        <w:t>*********</w:t>
      </w:r>
      <w:r w:rsidR="00CD4EFA" w:rsidRPr="00256E80">
        <w:rPr>
          <w:rFonts w:ascii="Arial" w:hAnsi="Arial" w:cs="Arial"/>
          <w:sz w:val="24"/>
          <w:szCs w:val="24"/>
        </w:rPr>
        <w:t xml:space="preserve"> </w:t>
      </w:r>
    </w:p>
    <w:sectPr w:rsidR="0090458F" w:rsidRPr="00256E8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BEAB" w14:textId="77777777" w:rsidR="00321912" w:rsidRDefault="00321912" w:rsidP="0092028B">
      <w:r>
        <w:separator/>
      </w:r>
    </w:p>
  </w:endnote>
  <w:endnote w:type="continuationSeparator" w:id="0">
    <w:p w14:paraId="700242EC" w14:textId="77777777" w:rsidR="00321912" w:rsidRDefault="0032191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68D5" w14:textId="77777777" w:rsidR="00321912" w:rsidRDefault="00321912" w:rsidP="0092028B">
      <w:r>
        <w:separator/>
      </w:r>
    </w:p>
  </w:footnote>
  <w:footnote w:type="continuationSeparator" w:id="0">
    <w:p w14:paraId="58E9F6B8" w14:textId="77777777" w:rsidR="00321912" w:rsidRDefault="0032191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7BEA1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56E80">
                            <w:rPr>
                              <w:rFonts w:cstheme="minorHAnsi"/>
                              <w:b/>
                              <w:bCs/>
                              <w:lang w:val="es-ES"/>
                            </w:rPr>
                            <w:t>417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7BEA11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56E80">
                      <w:rPr>
                        <w:rFonts w:cstheme="minorHAnsi"/>
                        <w:b/>
                        <w:bCs/>
                        <w:lang w:val="es-ES"/>
                      </w:rPr>
                      <w:t>417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56E80"/>
    <w:rsid w:val="0027105C"/>
    <w:rsid w:val="00293D97"/>
    <w:rsid w:val="0029683D"/>
    <w:rsid w:val="002A38C5"/>
    <w:rsid w:val="002B1033"/>
    <w:rsid w:val="002B2BE8"/>
    <w:rsid w:val="002F0A83"/>
    <w:rsid w:val="002F256E"/>
    <w:rsid w:val="0030392F"/>
    <w:rsid w:val="003070BC"/>
    <w:rsid w:val="003078F9"/>
    <w:rsid w:val="00321912"/>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2025-01-21T14:30:00Z</dcterms:created>
  <dcterms:modified xsi:type="dcterms:W3CDTF">2025-01-21T14:30:00Z</dcterms:modified>
</cp:coreProperties>
</file>